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3AF8ED1E" w:rsidR="00C41162" w:rsidRDefault="00184306" w:rsidP="00FA4C47">
      <w:pPr>
        <w:pStyle w:val="Titolo1"/>
      </w:pPr>
      <w:r w:rsidRPr="006533B7">
        <w:t xml:space="preserve">Allegato </w:t>
      </w:r>
      <w:r w:rsidR="00E33B5C">
        <w:t>2.1</w:t>
      </w:r>
      <w:r w:rsidRPr="006533B7">
        <w:t xml:space="preserve"> - Domanda di partecipazione </w:t>
      </w:r>
    </w:p>
    <w:p w14:paraId="065E0F5A" w14:textId="77777777" w:rsidR="00D74D34" w:rsidRDefault="00D74D34" w:rsidP="00D74D34">
      <w:pPr>
        <w:jc w:val="both"/>
        <w:rPr>
          <w:b/>
        </w:rPr>
      </w:pPr>
    </w:p>
    <w:p w14:paraId="158B857C" w14:textId="60A9E713" w:rsidR="00D74D34" w:rsidRPr="00D74D34" w:rsidRDefault="00D74D34" w:rsidP="00D74D34">
      <w:pPr>
        <w:jc w:val="both"/>
      </w:pPr>
      <w:r w:rsidRPr="00D74D34">
        <w:rPr>
          <w:b/>
        </w:rPr>
        <w:t xml:space="preserve">GARA EUROPEA A PROCEDURA APERTA PER L’APPALTO </w:t>
      </w:r>
      <w:r w:rsidR="00A216AD" w:rsidRPr="00A216AD">
        <w:rPr>
          <w:b/>
        </w:rPr>
        <w:t>DEL SERVIZIO DI VALUTAZIONE INDIPENDENTE DEL PROGRAMMA REGIONALE CALABRIA FESR/FSE+ 2021-2027</w:t>
      </w:r>
      <w:r w:rsidRPr="00D74D34">
        <w:rPr>
          <w:i/>
        </w:rPr>
        <w:t xml:space="preserve"> </w:t>
      </w:r>
      <w:r w:rsidRPr="00D74D34">
        <w:rPr>
          <w:b/>
          <w:bCs/>
          <w:i/>
        </w:rPr>
        <w:t>DI IMPORTO SUPERIORE ALLE SOGLIE EUROPEE CON IL CRITERIO DELL’OFFERTA ECONOMICAMENTE PIÙ VANTAGGIOSA SULLA BASE DEL MIGLIOR RAPPORTO QUALITÀ/PREZZO</w:t>
      </w:r>
    </w:p>
    <w:p w14:paraId="7D7DACEA" w14:textId="77777777" w:rsidR="00FA4C47" w:rsidRPr="00FA4C4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bookmarkStart w:id="0" w:name="_Hlk213746775"/>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bookmarkEnd w:id="0"/>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bookmarkStart w:id="1" w:name="_Hlk213746814"/>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bookmarkEnd w:id="1"/>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 xml:space="preserve">inserisce nel FVOE </w:t>
      </w:r>
      <w:bookmarkStart w:id="2" w:name="_Hlk213747094"/>
      <w:r w:rsidRPr="00FE045E">
        <w:rPr>
          <w:rFonts w:eastAsia="Calibri" w:cs="Calibri"/>
          <w:sz w:val="20"/>
          <w:szCs w:val="20"/>
          <w:lang w:eastAsia="it-IT"/>
        </w:rPr>
        <w:t>idonea documentazione atta a dimostrare</w:t>
      </w:r>
      <w:r w:rsidRPr="00FE045E">
        <w:rPr>
          <w:sz w:val="20"/>
          <w:szCs w:val="20"/>
        </w:rPr>
        <w:t xml:space="preserve"> che non sussistono collegamenti tali da ricondurre </w:t>
      </w:r>
      <w:bookmarkStart w:id="3" w:name="_Hlk213747061"/>
      <w:r w:rsidRPr="00FE045E">
        <w:rPr>
          <w:sz w:val="20"/>
          <w:szCs w:val="20"/>
        </w:rPr>
        <w:t xml:space="preserve">entrambe le imprese </w:t>
      </w:r>
      <w:bookmarkEnd w:id="3"/>
      <w:r w:rsidRPr="00FE045E">
        <w:rPr>
          <w:sz w:val="20"/>
          <w:szCs w:val="20"/>
        </w:rPr>
        <w:t>allo stesso centro decisionale</w:t>
      </w:r>
      <w:bookmarkEnd w:id="2"/>
      <w:r w:rsidRPr="00FE045E">
        <w:rPr>
          <w:sz w:val="20"/>
          <w:szCs w:val="20"/>
        </w:rPr>
        <w:t xml:space="preserv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lastRenderedPageBreak/>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lastRenderedPageBreak/>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66D1848E"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i/>
          <w:iCs/>
          <w:sz w:val="20"/>
          <w:szCs w:val="20"/>
          <w:lang w:eastAsia="it-IT"/>
        </w:rPr>
        <w:t xml:space="preserve">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17E07C82" w:rsidR="00A740E5" w:rsidRPr="00FE045E" w:rsidRDefault="00C40E1D" w:rsidP="00FA4C47">
      <w:pPr>
        <w:pStyle w:val="Paragrafoelenco"/>
        <w:ind w:left="284" w:hanging="284"/>
        <w:jc w:val="both"/>
        <w:rPr>
          <w:sz w:val="20"/>
          <w:szCs w:val="20"/>
        </w:rPr>
      </w:pPr>
      <w:r w:rsidRPr="006533B7">
        <w:rPr>
          <w:sz w:val="20"/>
          <w:szCs w:val="20"/>
        </w:rPr>
        <w:t>▪</w:t>
      </w:r>
      <w:r>
        <w:rPr>
          <w:sz w:val="20"/>
          <w:szCs w:val="20"/>
        </w:rPr>
        <w:t xml:space="preserve"> </w:t>
      </w:r>
      <w:r>
        <w:rPr>
          <w:sz w:val="20"/>
          <w:szCs w:val="20"/>
        </w:rPr>
        <w:tab/>
      </w:r>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w:t>
      </w:r>
      <w:proofErr w:type="gramStart"/>
      <w:r w:rsidR="00184306" w:rsidRPr="00F35EAB">
        <w:rPr>
          <w:sz w:val="20"/>
          <w:szCs w:val="20"/>
        </w:rPr>
        <w:t>ad</w:t>
      </w:r>
      <w:proofErr w:type="gramEnd"/>
      <w:r w:rsidR="00184306" w:rsidRPr="00F35EAB">
        <w:rPr>
          <w:sz w:val="20"/>
          <w:szCs w:val="20"/>
        </w:rPr>
        <w:t xml:space="preserve">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w:t>
      </w:r>
      <w:proofErr w:type="gramStart"/>
      <w:r w:rsidR="00184306" w:rsidRPr="00F35EAB">
        <w:rPr>
          <w:sz w:val="20"/>
          <w:szCs w:val="20"/>
        </w:rPr>
        <w:t>ad</w:t>
      </w:r>
      <w:proofErr w:type="gramEnd"/>
      <w:r w:rsidR="00184306" w:rsidRPr="00F35EAB">
        <w:rPr>
          <w:sz w:val="20"/>
          <w:szCs w:val="20"/>
        </w:rPr>
        <w:t xml:space="preserve"> adottare misure idonee e a comunicare le stesse tempestivamente </w:t>
      </w:r>
      <w:r w:rsidR="00A740E5"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07A69F68" w:rsidR="00C41162" w:rsidRPr="0053285A" w:rsidRDefault="00184306" w:rsidP="00016034">
      <w:pPr>
        <w:pStyle w:val="Paragrafoelenco"/>
        <w:numPr>
          <w:ilvl w:val="0"/>
          <w:numId w:val="20"/>
        </w:numPr>
        <w:jc w:val="both"/>
        <w:rPr>
          <w:sz w:val="20"/>
          <w:szCs w:val="20"/>
        </w:rPr>
      </w:pPr>
      <w:r w:rsidRPr="0053285A">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3754B9A7" w14:textId="4C4079B0" w:rsidR="00320515" w:rsidRPr="00E917A1" w:rsidRDefault="00FA4C47" w:rsidP="00FA4C47">
      <w:pPr>
        <w:ind w:left="142" w:hanging="142"/>
        <w:jc w:val="both"/>
        <w:rPr>
          <w:sz w:val="20"/>
          <w:szCs w:val="20"/>
        </w:rPr>
      </w:pPr>
      <w:r w:rsidRPr="006533B7">
        <w:rPr>
          <w:sz w:val="20"/>
          <w:szCs w:val="20"/>
        </w:rPr>
        <w:t>▪</w:t>
      </w:r>
      <w:r w:rsidR="00184306" w:rsidRPr="006533B7">
        <w:rPr>
          <w:sz w:val="20"/>
          <w:szCs w:val="20"/>
        </w:rPr>
        <w:t xml:space="preserve"> </w:t>
      </w:r>
      <w:r w:rsidR="00BF1D89" w:rsidRPr="006533B7">
        <w:rPr>
          <w:sz w:val="20"/>
          <w:szCs w:val="20"/>
        </w:rPr>
        <w:tab/>
      </w:r>
      <w:r w:rsidR="00184306" w:rsidRPr="006533B7">
        <w:rPr>
          <w:sz w:val="20"/>
          <w:szCs w:val="20"/>
        </w:rPr>
        <w:t>di accettare il patto</w:t>
      </w:r>
      <w:r w:rsidR="00762F09">
        <w:rPr>
          <w:sz w:val="20"/>
          <w:szCs w:val="20"/>
        </w:rPr>
        <w:t xml:space="preserve"> d’integrità </w:t>
      </w:r>
      <w:r w:rsidR="00184306" w:rsidRPr="006533B7">
        <w:rPr>
          <w:sz w:val="20"/>
          <w:szCs w:val="20"/>
        </w:rPr>
        <w:t xml:space="preserve">di cui </w:t>
      </w:r>
      <w:r w:rsidR="00742951" w:rsidRPr="00742951">
        <w:rPr>
          <w:sz w:val="20"/>
          <w:szCs w:val="20"/>
        </w:rPr>
        <w:t>alla Delibera della Giunta Regionale della Regione Calabria n. 698 del 3 dicembre 2024</w:t>
      </w:r>
      <w:r w:rsidR="00742951">
        <w:rPr>
          <w:sz w:val="20"/>
          <w:szCs w:val="20"/>
        </w:rPr>
        <w:t xml:space="preserve"> </w:t>
      </w:r>
      <w:r w:rsidR="00742951" w:rsidRPr="00A216AD">
        <w:rPr>
          <w:sz w:val="20"/>
          <w:szCs w:val="20"/>
        </w:rPr>
        <w:t>allegato alla documentazione di gara</w:t>
      </w:r>
      <w:r w:rsidR="00F11A2B" w:rsidRPr="00C40E1D">
        <w:rPr>
          <w:sz w:val="20"/>
          <w:szCs w:val="20"/>
          <w:highlight w:val="yellow"/>
        </w:rPr>
        <w:t xml:space="preserve"> </w:t>
      </w:r>
    </w:p>
    <w:p w14:paraId="282520ED" w14:textId="4563C033"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005455B3" w:rsidRPr="005455B3">
        <w:rPr>
          <w:sz w:val="20"/>
          <w:szCs w:val="20"/>
        </w:rPr>
        <w:t xml:space="preserve">di essere edotto degli obblighi derivanti dal Codice di comportamento e del Piano Triennale di Prevenzione della Corruzione e della Trasparenza, nonché della sottosezione Rischi corruttivi e trasparenza del PIAO adottati dalla stazione appaltante  reperibili ai seguenti link </w:t>
      </w:r>
      <w:hyperlink r:id="rId8" w:history="1">
        <w:r w:rsidR="005455B3" w:rsidRPr="004F07EA">
          <w:rPr>
            <w:rStyle w:val="Collegamentoipertestuale"/>
            <w:sz w:val="20"/>
            <w:szCs w:val="20"/>
          </w:rPr>
          <w:t>https://trasparenza.regione.calabria.it/REGIONECALABRIA/SchedeGeneriche/Detail/6130/229/269/SchedeGeneriche</w:t>
        </w:r>
      </w:hyperlink>
      <w:r w:rsidR="005455B3">
        <w:rPr>
          <w:sz w:val="20"/>
          <w:szCs w:val="20"/>
        </w:rPr>
        <w:t xml:space="preserve"> </w:t>
      </w:r>
      <w:r w:rsidR="005455B3" w:rsidRPr="005455B3">
        <w:rPr>
          <w:sz w:val="20"/>
          <w:szCs w:val="20"/>
        </w:rPr>
        <w:t xml:space="preserve"> </w:t>
      </w:r>
      <w:r w:rsidR="005455B3">
        <w:rPr>
          <w:sz w:val="20"/>
          <w:szCs w:val="20"/>
        </w:rPr>
        <w:t xml:space="preserve"> </w:t>
      </w:r>
      <w:hyperlink r:id="rId9" w:history="1">
        <w:r w:rsidR="005455B3" w:rsidRPr="004F07EA">
          <w:rPr>
            <w:rStyle w:val="Collegamentoipertestuale"/>
            <w:sz w:val="20"/>
            <w:szCs w:val="20"/>
          </w:rPr>
          <w:t>https://trasparenza.regione.calabria.it/REGIONECALABRIA/SchedeGeneriche/Detail/7062/68/378/SchedeGeneriche</w:t>
        </w:r>
      </w:hyperlink>
      <w:r w:rsidR="005455B3">
        <w:rPr>
          <w:sz w:val="20"/>
          <w:szCs w:val="20"/>
        </w:rPr>
        <w:t xml:space="preserve"> </w:t>
      </w:r>
      <w:r w:rsidR="005455B3" w:rsidRPr="005455B3">
        <w:rPr>
          <w:sz w:val="20"/>
          <w:szCs w:val="20"/>
        </w:rPr>
        <w:t xml:space="preserve">  e</w:t>
      </w:r>
      <w:r w:rsidR="005455B3">
        <w:rPr>
          <w:sz w:val="20"/>
          <w:szCs w:val="20"/>
        </w:rPr>
        <w:t xml:space="preserve"> </w:t>
      </w:r>
      <w:r w:rsidR="005455B3" w:rsidRPr="005455B3">
        <w:rPr>
          <w:sz w:val="20"/>
          <w:szCs w:val="20"/>
        </w:rPr>
        <w:t>si impegna, in caso di aggiudicazione, ad osservare e a far osservare ai propri dipendenti e collaboratori, per quanto applicabile, il suddetto codice, pena la risoluzione del contratto.</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336CF6E5" w14:textId="7A7E637D" w:rsidR="00C41162" w:rsidRPr="00C40E1D" w:rsidRDefault="00184306" w:rsidP="00C40E1D">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915D08"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w:t>
      </w:r>
      <w:r w:rsidRPr="00915D08">
        <w:rPr>
          <w:sz w:val="20"/>
          <w:szCs w:val="20"/>
        </w:rPr>
        <w:t>, gestita mediante ricorso a piattaform</w:t>
      </w:r>
      <w:r w:rsidR="00DC3942" w:rsidRPr="00915D08">
        <w:rPr>
          <w:sz w:val="20"/>
          <w:szCs w:val="20"/>
        </w:rPr>
        <w:t>a</w:t>
      </w:r>
      <w:r w:rsidRPr="00915D08">
        <w:rPr>
          <w:sz w:val="20"/>
          <w:szCs w:val="20"/>
        </w:rPr>
        <w:t xml:space="preserve"> </w:t>
      </w:r>
      <w:r w:rsidR="00C40A2A" w:rsidRPr="00915D08">
        <w:rPr>
          <w:sz w:val="20"/>
          <w:szCs w:val="20"/>
        </w:rPr>
        <w:t xml:space="preserve">ovvero </w:t>
      </w:r>
      <w:r w:rsidR="00DC3942" w:rsidRPr="00915D08">
        <w:rPr>
          <w:sz w:val="20"/>
          <w:szCs w:val="20"/>
        </w:rPr>
        <w:t xml:space="preserve">verificabile per via </w:t>
      </w:r>
      <w:r w:rsidR="00C40A2A" w:rsidRPr="00915D08">
        <w:rPr>
          <w:sz w:val="20"/>
          <w:szCs w:val="20"/>
        </w:rPr>
        <w:t xml:space="preserve">telematica </w:t>
      </w:r>
      <w:r w:rsidR="00DC3942" w:rsidRPr="00915D08">
        <w:rPr>
          <w:sz w:val="20"/>
          <w:szCs w:val="20"/>
        </w:rPr>
        <w:t xml:space="preserve">al seguente link </w:t>
      </w:r>
      <w:r w:rsidR="007B18E3" w:rsidRPr="00915D08">
        <w:rPr>
          <w:sz w:val="20"/>
          <w:szCs w:val="20"/>
        </w:rPr>
        <w:t xml:space="preserve">…… </w:t>
      </w:r>
      <w:r w:rsidR="00DC3942" w:rsidRPr="00915D08">
        <w:rPr>
          <w:i/>
          <w:iCs/>
          <w:sz w:val="20"/>
          <w:szCs w:val="20"/>
        </w:rPr>
        <w:t>(</w:t>
      </w:r>
      <w:r w:rsidR="00DC3942" w:rsidRPr="00915D08">
        <w:rPr>
          <w:b/>
          <w:bCs/>
          <w:i/>
          <w:iCs/>
          <w:sz w:val="20"/>
          <w:szCs w:val="20"/>
          <w:u w:val="single"/>
        </w:rPr>
        <w:t>indicare il sito internet dell'emittente</w:t>
      </w:r>
      <w:r w:rsidR="00DC3942" w:rsidRPr="00915D08">
        <w:rPr>
          <w:i/>
          <w:iCs/>
          <w:sz w:val="20"/>
          <w:szCs w:val="20"/>
        </w:rPr>
        <w:t>)</w:t>
      </w:r>
      <w:r w:rsidRPr="00915D08">
        <w:rPr>
          <w:sz w:val="20"/>
          <w:szCs w:val="20"/>
        </w:rPr>
        <w:t>;</w:t>
      </w:r>
    </w:p>
    <w:p w14:paraId="2617409F" w14:textId="24EC8C13" w:rsidR="00C41162" w:rsidRDefault="00803B9D" w:rsidP="00BF1D89">
      <w:pPr>
        <w:pStyle w:val="Paragrafoelenco"/>
        <w:numPr>
          <w:ilvl w:val="0"/>
          <w:numId w:val="5"/>
        </w:numPr>
        <w:ind w:left="284" w:hanging="284"/>
        <w:jc w:val="both"/>
        <w:rPr>
          <w:sz w:val="20"/>
          <w:szCs w:val="20"/>
        </w:rPr>
      </w:pPr>
      <w:r w:rsidRPr="00915D08">
        <w:rPr>
          <w:sz w:val="20"/>
          <w:szCs w:val="20"/>
        </w:rPr>
        <w:t>R</w:t>
      </w:r>
      <w:r w:rsidR="00184306" w:rsidRPr="00915D08">
        <w:rPr>
          <w:sz w:val="20"/>
          <w:szCs w:val="20"/>
        </w:rPr>
        <w:t>iduzione</w:t>
      </w:r>
      <w:r w:rsidRPr="00915D08">
        <w:rPr>
          <w:sz w:val="20"/>
          <w:szCs w:val="20"/>
        </w:rPr>
        <w:t xml:space="preserve"> del 20%</w:t>
      </w:r>
      <w:r w:rsidR="00184306" w:rsidRPr="00915D08">
        <w:rPr>
          <w:sz w:val="20"/>
          <w:szCs w:val="20"/>
        </w:rPr>
        <w:t xml:space="preserve"> per il possesso di un</w:t>
      </w:r>
      <w:r w:rsidR="007208FF" w:rsidRPr="00915D08">
        <w:rPr>
          <w:sz w:val="20"/>
          <w:szCs w:val="20"/>
        </w:rPr>
        <w:t>a</w:t>
      </w:r>
      <w:r w:rsidR="00184306" w:rsidRPr="00915D08">
        <w:rPr>
          <w:sz w:val="20"/>
          <w:szCs w:val="20"/>
        </w:rPr>
        <w:t xml:space="preserve"> o più delle seguenti certificazioni o marchi</w:t>
      </w:r>
      <w:r w:rsidRPr="00915D08">
        <w:rPr>
          <w:sz w:val="20"/>
          <w:szCs w:val="20"/>
        </w:rPr>
        <w:t xml:space="preserve"> individuati al paragrafo 10 del Disciplinare</w:t>
      </w:r>
      <w:r w:rsidR="00184306" w:rsidRPr="00915D08">
        <w:rPr>
          <w:sz w:val="20"/>
          <w:szCs w:val="20"/>
        </w:rPr>
        <w:t>:</w:t>
      </w:r>
    </w:p>
    <w:p w14:paraId="6B55CCCE" w14:textId="77777777" w:rsidR="00E33B5C" w:rsidRPr="00915D08" w:rsidRDefault="00E33B5C" w:rsidP="00E33B5C">
      <w:pPr>
        <w:pStyle w:val="Paragrafoelenco"/>
        <w:ind w:left="284"/>
        <w:jc w:val="both"/>
        <w:rPr>
          <w:sz w:val="20"/>
          <w:szCs w:val="20"/>
        </w:rPr>
      </w:pP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w:t>
      </w:r>
      <w:r w:rsidRPr="00803B9D">
        <w:rPr>
          <w:bCs/>
          <w:sz w:val="20"/>
          <w:szCs w:val="20"/>
        </w:rPr>
        <w:t>10</w:t>
      </w:r>
      <w:r w:rsidRPr="000D08AE">
        <w:rPr>
          <w:bCs/>
          <w:sz w:val="20"/>
          <w:szCs w:val="20"/>
        </w:rPr>
        <w:t xml:space="preserve">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xml:space="preserve">… </w:t>
      </w:r>
      <w:r w:rsidRPr="00A315E7">
        <w:rPr>
          <w:sz w:val="20"/>
          <w:szCs w:val="20"/>
        </w:rPr>
        <w:t>o la seguente PEC del garante</w:t>
      </w:r>
      <w:r w:rsidR="00547C73" w:rsidRPr="00A315E7">
        <w:rPr>
          <w:sz w:val="20"/>
          <w:szCs w:val="20"/>
        </w:rPr>
        <w:t xml:space="preserve"> </w:t>
      </w:r>
      <w:r w:rsidRPr="00A315E7">
        <w:rPr>
          <w:sz w:val="20"/>
          <w:szCs w:val="20"/>
        </w:rPr>
        <w:t>…</w:t>
      </w:r>
      <w:r w:rsidR="005976C8" w:rsidRPr="00A315E7">
        <w:rPr>
          <w:sz w:val="20"/>
          <w:szCs w:val="20"/>
        </w:rPr>
        <w:t xml:space="preserve"> o la seguente piattaforma </w:t>
      </w:r>
      <w:r w:rsidR="00547C73" w:rsidRPr="00A315E7">
        <w:rPr>
          <w:sz w:val="20"/>
          <w:szCs w:val="20"/>
        </w:rPr>
        <w:t>..</w:t>
      </w:r>
      <w:r w:rsidR="005976C8" w:rsidRPr="00A315E7">
        <w:rPr>
          <w:sz w:val="20"/>
          <w:szCs w:val="20"/>
        </w:rPr>
        <w:t>.</w:t>
      </w:r>
      <w:r w:rsidRPr="00A315E7">
        <w:rPr>
          <w:sz w:val="20"/>
          <w:szCs w:val="20"/>
        </w:rPr>
        <w:t>,</w:t>
      </w:r>
      <w:r w:rsidRPr="00DB78F3">
        <w:rPr>
          <w:sz w:val="20"/>
          <w:szCs w:val="20"/>
        </w:rPr>
        <w:t xml:space="preserve">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99544AD"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80FD4">
        <w:rPr>
          <w:sz w:val="20"/>
          <w:szCs w:val="20"/>
        </w:rPr>
        <w:t>………</w:t>
      </w:r>
      <w:proofErr w:type="gramStart"/>
      <w:r w:rsidR="00580FD4">
        <w:rPr>
          <w:sz w:val="20"/>
          <w:szCs w:val="20"/>
        </w:rPr>
        <w:t>…….</w:t>
      </w:r>
      <w:proofErr w:type="gramEnd"/>
      <w:r w:rsidR="00580FD4">
        <w:rPr>
          <w:sz w:val="20"/>
          <w:szCs w:val="20"/>
        </w:rPr>
        <w:t>.</w:t>
      </w:r>
      <w:r w:rsidR="00547C73">
        <w:rPr>
          <w:sz w:val="20"/>
          <w:szCs w:val="20"/>
        </w:rPr>
        <w:t xml:space="preserve"> </w:t>
      </w:r>
      <w:r w:rsidR="00184306" w:rsidRPr="006F759B">
        <w:rPr>
          <w:sz w:val="20"/>
          <w:szCs w:val="20"/>
        </w:rPr>
        <w:t xml:space="preserve">intestato a </w:t>
      </w:r>
      <w:r w:rsidR="00580FD4">
        <w:rPr>
          <w:sz w:val="20"/>
          <w:szCs w:val="20"/>
        </w:rPr>
        <w:t>…………………</w:t>
      </w:r>
      <w:r w:rsidR="00547C73">
        <w:rPr>
          <w:sz w:val="20"/>
          <w:szCs w:val="20"/>
        </w:rPr>
        <w:t>…</w:t>
      </w:r>
      <w:r w:rsidR="009B5141" w:rsidRPr="006F759B">
        <w:rPr>
          <w:sz w:val="20"/>
          <w:szCs w:val="20"/>
        </w:rPr>
        <w:t xml:space="preserve">, presso </w:t>
      </w:r>
      <w:r w:rsidR="00547C73">
        <w:rPr>
          <w:sz w:val="20"/>
          <w:szCs w:val="20"/>
        </w:rPr>
        <w:t>…</w:t>
      </w:r>
      <w:r w:rsidR="00580FD4">
        <w:rPr>
          <w:sz w:val="20"/>
          <w:szCs w:val="20"/>
        </w:rPr>
        <w:t>………………</w:t>
      </w:r>
      <w:proofErr w:type="gramStart"/>
      <w:r w:rsidR="00580FD4">
        <w:rPr>
          <w:sz w:val="20"/>
          <w:szCs w:val="20"/>
        </w:rPr>
        <w:t>…….</w:t>
      </w:r>
      <w:proofErr w:type="gramEnd"/>
      <w:r w:rsidR="00580FD4">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2879E73C"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w:t>
      </w:r>
      <w:r w:rsidR="00580FD4">
        <w:rPr>
          <w:sz w:val="20"/>
          <w:szCs w:val="20"/>
        </w:rPr>
        <w:t>………………………………</w:t>
      </w:r>
      <w:r w:rsidR="009B5141" w:rsidRPr="006533B7">
        <w:rPr>
          <w:sz w:val="20"/>
          <w:szCs w:val="20"/>
        </w:rPr>
        <w:t xml:space="preserve">,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05EC82D5" w:rsidR="00547C73" w:rsidRDefault="00F51DAD" w:rsidP="00625B83">
      <w:pPr>
        <w:jc w:val="both"/>
        <w:rPr>
          <w:sz w:val="20"/>
          <w:szCs w:val="20"/>
        </w:rPr>
      </w:pPr>
      <w:r w:rsidRPr="006533B7">
        <w:rPr>
          <w:sz w:val="20"/>
          <w:szCs w:val="20"/>
        </w:rPr>
        <w:t>▪</w:t>
      </w:r>
      <w:r>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9E2F5E">
        <w:rPr>
          <w:sz w:val="20"/>
          <w:szCs w:val="20"/>
        </w:rPr>
        <w:t>C</w:t>
      </w:r>
      <w:r w:rsidR="00184306" w:rsidRPr="009E2F5E">
        <w:rPr>
          <w:sz w:val="20"/>
          <w:szCs w:val="20"/>
        </w:rPr>
        <w:t>odice</w:t>
      </w:r>
      <w:r w:rsidR="00580FD4" w:rsidRPr="009E2F5E">
        <w:rPr>
          <w:sz w:val="20"/>
          <w:szCs w:val="20"/>
        </w:rPr>
        <w:t xml:space="preserve"> e, </w:t>
      </w:r>
      <w:r w:rsidR="009E2F5E" w:rsidRPr="009E2F5E">
        <w:rPr>
          <w:sz w:val="20"/>
          <w:szCs w:val="20"/>
        </w:rPr>
        <w:t>di seguito</w:t>
      </w:r>
      <w:r w:rsidR="00580FD4" w:rsidRPr="009E2F5E">
        <w:rPr>
          <w:sz w:val="20"/>
          <w:szCs w:val="20"/>
        </w:rPr>
        <w:t xml:space="preserve">, </w:t>
      </w:r>
      <w:r w:rsidR="009E2F5E" w:rsidRPr="009E2F5E">
        <w:rPr>
          <w:sz w:val="20"/>
          <w:szCs w:val="20"/>
        </w:rPr>
        <w:t>riepilogati</w:t>
      </w:r>
      <w:r w:rsidR="009E2F5E">
        <w:rPr>
          <w:sz w:val="20"/>
          <w:szCs w:val="20"/>
        </w:rPr>
        <w:t>:</w:t>
      </w:r>
    </w:p>
    <w:p w14:paraId="7A0E10C8" w14:textId="77777777" w:rsidR="009E2F5E" w:rsidRPr="003B32C5" w:rsidRDefault="009E2F5E" w:rsidP="009E2F5E">
      <w:pPr>
        <w:pStyle w:val="Paragrafoelenco"/>
        <w:numPr>
          <w:ilvl w:val="0"/>
          <w:numId w:val="21"/>
        </w:numPr>
        <w:suppressAutoHyphens w:val="0"/>
        <w:spacing w:before="60" w:after="60" w:line="276" w:lineRule="auto"/>
        <w:ind w:left="360"/>
        <w:jc w:val="both"/>
        <w:rPr>
          <w:rFonts w:cstheme="minorHAnsi"/>
          <w:sz w:val="20"/>
          <w:szCs w:val="20"/>
        </w:rPr>
      </w:pPr>
      <w:r w:rsidRPr="003B32C5">
        <w:rPr>
          <w:rFonts w:cstheme="minorHAnsi"/>
          <w:sz w:val="20"/>
          <w:szCs w:val="20"/>
        </w:rPr>
        <w:t>L’appaltatore si obbliga, al fine di garantire la massima indipendenza nella valutazione, a far sì che permangano per tutta la durata del contratto le condizioni di ammissibilità dichiarate in fase di partecipazione alla gara con l’assunzione dei seguenti specifici impegni:</w:t>
      </w:r>
    </w:p>
    <w:p w14:paraId="08A6BB9A" w14:textId="77777777" w:rsidR="009E2F5E" w:rsidRPr="003B32C5" w:rsidRDefault="009E2F5E" w:rsidP="009E2F5E">
      <w:pPr>
        <w:pStyle w:val="Paragrafoelenco"/>
        <w:numPr>
          <w:ilvl w:val="0"/>
          <w:numId w:val="22"/>
        </w:numPr>
        <w:suppressAutoHyphens w:val="0"/>
        <w:spacing w:before="60" w:after="60" w:line="276" w:lineRule="auto"/>
        <w:jc w:val="both"/>
        <w:rPr>
          <w:rFonts w:cstheme="minorHAnsi"/>
          <w:sz w:val="20"/>
          <w:szCs w:val="20"/>
        </w:rPr>
      </w:pPr>
      <w:r w:rsidRPr="003B32C5">
        <w:rPr>
          <w:rFonts w:cstheme="minorHAnsi"/>
          <w:sz w:val="20"/>
          <w:szCs w:val="20"/>
        </w:rPr>
        <w:t>Astenersi dall’essere titolare di richieste di contributi a valere sul PR FESR e/o sul PR FSE+ della Regione Calabria;</w:t>
      </w:r>
    </w:p>
    <w:p w14:paraId="7F77A8A1" w14:textId="77777777" w:rsidR="009E2F5E" w:rsidRPr="003B32C5" w:rsidRDefault="009E2F5E" w:rsidP="009E2F5E">
      <w:pPr>
        <w:pStyle w:val="Paragrafoelenco"/>
        <w:numPr>
          <w:ilvl w:val="0"/>
          <w:numId w:val="22"/>
        </w:numPr>
        <w:suppressAutoHyphens w:val="0"/>
        <w:spacing w:before="60" w:after="60" w:line="276" w:lineRule="auto"/>
        <w:jc w:val="both"/>
        <w:rPr>
          <w:rFonts w:cstheme="minorHAnsi"/>
          <w:sz w:val="20"/>
          <w:szCs w:val="20"/>
        </w:rPr>
      </w:pPr>
      <w:r w:rsidRPr="003B32C5">
        <w:rPr>
          <w:rFonts w:cstheme="minorHAnsi"/>
          <w:sz w:val="20"/>
          <w:szCs w:val="20"/>
        </w:rPr>
        <w:t>Non essere titolare di incarichi presso altre Autorità del PR FESR e/o sul PR FSE+ della Regione Calabria;</w:t>
      </w:r>
    </w:p>
    <w:p w14:paraId="2C8D36B4" w14:textId="77777777" w:rsidR="009E2F5E" w:rsidRPr="003B32C5" w:rsidRDefault="009E2F5E" w:rsidP="009E2F5E">
      <w:pPr>
        <w:pStyle w:val="Paragrafoelenco"/>
        <w:numPr>
          <w:ilvl w:val="0"/>
          <w:numId w:val="22"/>
        </w:numPr>
        <w:suppressAutoHyphens w:val="0"/>
        <w:spacing w:before="60" w:after="60" w:line="276" w:lineRule="auto"/>
        <w:jc w:val="both"/>
        <w:rPr>
          <w:rFonts w:cstheme="minorHAnsi"/>
          <w:sz w:val="20"/>
          <w:szCs w:val="20"/>
        </w:rPr>
      </w:pPr>
      <w:r w:rsidRPr="003B32C5">
        <w:rPr>
          <w:rFonts w:cstheme="minorHAnsi"/>
          <w:sz w:val="20"/>
          <w:szCs w:val="20"/>
        </w:rPr>
        <w:t>Le persone che parteciperanno all’esecuzione del servizio non potranno collaborare con terzi alla presentazione di progetti finanziati a valere sul PR FESR e/o sul PR FSE+ della Regione Calabria;</w:t>
      </w:r>
    </w:p>
    <w:p w14:paraId="407867F0" w14:textId="77777777" w:rsidR="009E2F5E" w:rsidRPr="003B32C5" w:rsidRDefault="009E2F5E" w:rsidP="009E2F5E">
      <w:pPr>
        <w:pStyle w:val="Paragrafoelenco"/>
        <w:numPr>
          <w:ilvl w:val="0"/>
          <w:numId w:val="22"/>
        </w:numPr>
        <w:suppressAutoHyphens w:val="0"/>
        <w:spacing w:before="60" w:after="60" w:line="276" w:lineRule="auto"/>
        <w:jc w:val="both"/>
        <w:rPr>
          <w:rFonts w:cstheme="minorHAnsi"/>
          <w:sz w:val="20"/>
          <w:szCs w:val="20"/>
        </w:rPr>
      </w:pPr>
      <w:r w:rsidRPr="003B32C5">
        <w:rPr>
          <w:rFonts w:cstheme="minorHAnsi"/>
          <w:sz w:val="20"/>
          <w:szCs w:val="20"/>
        </w:rPr>
        <w:t xml:space="preserve">Le persone incaricate dell’esecuzione del servizio non potranno collaborare con terzi beneficiari di contributi a valere sul PR FESR e/ o sul PR FSE+ della Regione Calabria. A tale fine, ciascun componente del gruppo di lavoro deve rilasciare, all’avvio della esecuzione del contratto, apposita dichiarazione, resa ai sensi degli artt. 46 e 47 del DPR 445/2000, di assenza di conflitto d’interessi. In corso di esecuzione del contratto, all’insorgenza di una </w:t>
      </w:r>
      <w:r w:rsidRPr="003B32C5">
        <w:rPr>
          <w:rFonts w:cstheme="minorHAnsi"/>
          <w:sz w:val="20"/>
          <w:szCs w:val="20"/>
        </w:rPr>
        <w:lastRenderedPageBreak/>
        <w:t xml:space="preserve">nuova situazione di conflitto d’interessi, deve esserne data comunicazione alla Regione per assumere le necessarie azioni di prevenzione previste dal Codice di Comportamento. Ove la situazione di conflitto d’interessi, nelle more della suddetta comunicazione alla Regione abbia generato effetti pregiudizievoli sulla correttezza delle attività svolte dai soggetti coinvolti, la Regione si riserva di assumere ogni decisione ritenuta necessaria, ivi compresa la risoluzione del contratto. Il mancato rispetto delle </w:t>
      </w:r>
      <w:proofErr w:type="gramStart"/>
      <w:r w:rsidRPr="003B32C5">
        <w:rPr>
          <w:rFonts w:cstheme="minorHAnsi"/>
          <w:sz w:val="20"/>
          <w:szCs w:val="20"/>
        </w:rPr>
        <w:t>predette</w:t>
      </w:r>
      <w:proofErr w:type="gramEnd"/>
      <w:r w:rsidRPr="003B32C5">
        <w:rPr>
          <w:rFonts w:cstheme="minorHAnsi"/>
          <w:sz w:val="20"/>
          <w:szCs w:val="20"/>
        </w:rPr>
        <w:t xml:space="preserve"> condizioni e impegni autorizza la Regione alla risoluzione del contratto. </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2D263799" w14:textId="306AA39A" w:rsidR="00625B83" w:rsidRDefault="00625B83" w:rsidP="0051110D">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proofErr w:type="gramStart"/>
      <w:r w:rsidR="006E246B" w:rsidRPr="006533B7">
        <w:rPr>
          <w:sz w:val="20"/>
          <w:szCs w:val="20"/>
        </w:rPr>
        <w:t>ad</w:t>
      </w:r>
      <w:proofErr w:type="gramEnd"/>
      <w:r w:rsidR="006E246B" w:rsidRPr="006533B7">
        <w:rPr>
          <w:sz w:val="20"/>
          <w:szCs w:val="20"/>
        </w:rPr>
        <w:t xml:space="preserve">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w:t>
      </w:r>
      <w:bookmarkStart w:id="4" w:name="_Hlk213747150"/>
      <w:r w:rsidRPr="00DB78F3">
        <w:rPr>
          <w:sz w:val="20"/>
          <w:szCs w:val="20"/>
        </w:rPr>
        <w:t xml:space="preserve">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bookmarkEnd w:id="4"/>
    </w:p>
    <w:p w14:paraId="75FF6F61" w14:textId="55E1FF76"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r w:rsidR="00580FD4">
        <w:rPr>
          <w:sz w:val="20"/>
          <w:szCs w:val="20"/>
        </w:rPr>
        <w:t>………………………………………………</w:t>
      </w:r>
      <w:proofErr w:type="gramStart"/>
      <w:r w:rsidR="00580FD4">
        <w:rPr>
          <w:sz w:val="20"/>
          <w:szCs w:val="20"/>
        </w:rPr>
        <w:t>…….</w:t>
      </w:r>
      <w:proofErr w:type="gramEnd"/>
      <w:r w:rsidR="00580FD4">
        <w:rPr>
          <w:sz w:val="20"/>
          <w:szCs w:val="20"/>
        </w:rPr>
        <w:t>.</w:t>
      </w:r>
    </w:p>
    <w:p w14:paraId="6360D6F8" w14:textId="5318DAE8"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00580FD4">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w:t>
      </w:r>
      <w:r w:rsidR="00580FD4">
        <w:rPr>
          <w:sz w:val="20"/>
          <w:szCs w:val="20"/>
        </w:rPr>
        <w:t>…………………</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19A1BF5F" w:rsidR="00C41162" w:rsidRPr="006533B7" w:rsidRDefault="00AC0E67" w:rsidP="009E46B4">
      <w:pPr>
        <w:jc w:val="both"/>
        <w:rPr>
          <w:sz w:val="20"/>
          <w:szCs w:val="20"/>
        </w:rPr>
      </w:pPr>
      <w:r>
        <w:rPr>
          <w:i/>
          <w:sz w:val="20"/>
          <w:szCs w:val="20"/>
        </w:rPr>
        <w:t>[</w:t>
      </w:r>
      <w:r w:rsidR="00184306" w:rsidRPr="006533B7">
        <w:rPr>
          <w:i/>
          <w:sz w:val="20"/>
          <w:szCs w:val="20"/>
        </w:rPr>
        <w:t xml:space="preserve">in alternativa, nel caso in cui l’operatore economico non sia presente nei </w:t>
      </w:r>
      <w:proofErr w:type="gramStart"/>
      <w:r w:rsidR="00184306" w:rsidRPr="006533B7">
        <w:rPr>
          <w:i/>
          <w:sz w:val="20"/>
          <w:szCs w:val="20"/>
        </w:rPr>
        <w:t>predetti</w:t>
      </w:r>
      <w:proofErr w:type="gramEnd"/>
      <w:r w:rsidR="00184306" w:rsidRPr="006533B7">
        <w:rPr>
          <w:i/>
          <w:sz w:val="20"/>
          <w:szCs w:val="20"/>
        </w:rPr>
        <w:t xml:space="preserve">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w:t>
      </w:r>
      <w:r w:rsidR="00580FD4">
        <w:rPr>
          <w:sz w:val="20"/>
          <w:szCs w:val="20"/>
        </w:rPr>
        <w:t>……………….</w:t>
      </w:r>
      <w:r w:rsidR="00184306" w:rsidRPr="006533B7">
        <w:rPr>
          <w:sz w:val="20"/>
          <w:szCs w:val="20"/>
        </w:rPr>
        <w:t xml:space="preserve">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5B60D017" w14:textId="77777777" w:rsidR="00C41162" w:rsidRDefault="00C41162">
      <w:pPr>
        <w:jc w:val="both"/>
        <w:rPr>
          <w:sz w:val="20"/>
          <w:szCs w:val="20"/>
        </w:rPr>
      </w:pPr>
    </w:p>
    <w:p w14:paraId="1B99881D" w14:textId="77777777" w:rsidR="008475C5" w:rsidRDefault="008475C5">
      <w:pPr>
        <w:jc w:val="both"/>
        <w:rPr>
          <w:sz w:val="20"/>
          <w:szCs w:val="20"/>
        </w:rPr>
      </w:pPr>
    </w:p>
    <w:p w14:paraId="760E5C58" w14:textId="77777777" w:rsidR="008475C5" w:rsidRDefault="008475C5">
      <w:pPr>
        <w:jc w:val="both"/>
        <w:rPr>
          <w:sz w:val="20"/>
          <w:szCs w:val="20"/>
        </w:rPr>
      </w:pPr>
    </w:p>
    <w:p w14:paraId="4411AAF1" w14:textId="59CA08E6" w:rsidR="008475C5" w:rsidRPr="008475C5" w:rsidRDefault="008475C5">
      <w:pPr>
        <w:jc w:val="both"/>
        <w:rPr>
          <w:b/>
          <w:bCs/>
          <w:sz w:val="20"/>
          <w:szCs w:val="20"/>
          <w:u w:val="single"/>
        </w:rPr>
      </w:pPr>
      <w:r w:rsidRPr="008475C5">
        <w:rPr>
          <w:b/>
          <w:bCs/>
          <w:sz w:val="20"/>
          <w:szCs w:val="20"/>
          <w:u w:val="single"/>
        </w:rPr>
        <w:lastRenderedPageBreak/>
        <w:t>N.B. Barrare le dichiarazioni sopraindicate che non interessano</w:t>
      </w:r>
    </w:p>
    <w:sectPr w:rsidR="008475C5" w:rsidRPr="008475C5">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8E998" w14:textId="77777777" w:rsidR="00143422" w:rsidRDefault="00143422">
      <w:pPr>
        <w:spacing w:after="0" w:line="240" w:lineRule="auto"/>
      </w:pPr>
      <w:r>
        <w:separator/>
      </w:r>
    </w:p>
  </w:endnote>
  <w:endnote w:type="continuationSeparator" w:id="0">
    <w:p w14:paraId="667E00BA" w14:textId="77777777" w:rsidR="00143422" w:rsidRDefault="0014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7D36F" w14:textId="77777777" w:rsidR="00143422" w:rsidRDefault="00143422">
      <w:pPr>
        <w:rPr>
          <w:sz w:val="12"/>
        </w:rPr>
      </w:pPr>
      <w:r>
        <w:separator/>
      </w:r>
    </w:p>
  </w:footnote>
  <w:footnote w:type="continuationSeparator" w:id="0">
    <w:p w14:paraId="2082F519" w14:textId="77777777" w:rsidR="00143422" w:rsidRDefault="00143422">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4F5769DB" w:rsidR="00C41162" w:rsidRDefault="00D74D34">
    <w:pPr>
      <w:pStyle w:val="Intestazione"/>
      <w:tabs>
        <w:tab w:val="left" w:pos="2552"/>
      </w:tabs>
    </w:pPr>
    <w:r>
      <w:rPr>
        <w:noProof/>
      </w:rPr>
      <w:drawing>
        <wp:anchor distT="0" distB="0" distL="114300" distR="114300" simplePos="0" relativeHeight="251659264" behindDoc="1" locked="0" layoutInCell="1" allowOverlap="1" wp14:anchorId="6784E36D" wp14:editId="4FE6C74F">
          <wp:simplePos x="0" y="0"/>
          <wp:positionH relativeFrom="margin">
            <wp:align>right</wp:align>
          </wp:positionH>
          <wp:positionV relativeFrom="paragraph">
            <wp:posOffset>-1905</wp:posOffset>
          </wp:positionV>
          <wp:extent cx="6115050" cy="502285"/>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6115050" cy="502285"/>
                  </a:xfrm>
                  <a:prstGeom prst="rect">
                    <a:avLst/>
                  </a:prstGeom>
                </pic:spPr>
              </pic:pic>
            </a:graphicData>
          </a:graphic>
          <wp14:sizeRelH relativeFrom="margin">
            <wp14:pctWidth>0</wp14:pctWidth>
          </wp14:sizeRelH>
          <wp14:sizeRelV relativeFrom="margin">
            <wp14:pctHeight>0</wp14:pctHeight>
          </wp14:sizeRelV>
        </wp:anchor>
      </w:drawing>
    </w:r>
  </w:p>
  <w:p w14:paraId="29514400" w14:textId="77777777" w:rsidR="00C41162" w:rsidRDefault="00C41162">
    <w:pPr>
      <w:pStyle w:val="Intestazione"/>
    </w:pPr>
  </w:p>
  <w:p w14:paraId="2DAA812D" w14:textId="07A39BED" w:rsidR="00C41162" w:rsidRDefault="005E7A63" w:rsidP="005E7A63">
    <w:pPr>
      <w:pStyle w:val="Intestazione"/>
      <w:tabs>
        <w:tab w:val="clear" w:pos="4819"/>
        <w:tab w:val="clear" w:pos="9638"/>
        <w:tab w:val="left" w:pos="2625"/>
      </w:tabs>
    </w:pPr>
    <w:r>
      <w:tab/>
    </w: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610B61"/>
    <w:multiLevelType w:val="hybridMultilevel"/>
    <w:tmpl w:val="8C1696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9CD1B1C"/>
    <w:multiLevelType w:val="hybridMultilevel"/>
    <w:tmpl w:val="648CD8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2"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4"/>
  </w:num>
  <w:num w:numId="2" w16cid:durableId="1747532144">
    <w:abstractNumId w:val="18"/>
  </w:num>
  <w:num w:numId="3" w16cid:durableId="194126910">
    <w:abstractNumId w:val="9"/>
  </w:num>
  <w:num w:numId="4" w16cid:durableId="1814369190">
    <w:abstractNumId w:val="13"/>
  </w:num>
  <w:num w:numId="5" w16cid:durableId="1082027215">
    <w:abstractNumId w:val="2"/>
  </w:num>
  <w:num w:numId="6" w16cid:durableId="1677995524">
    <w:abstractNumId w:val="17"/>
  </w:num>
  <w:num w:numId="7" w16cid:durableId="687757341">
    <w:abstractNumId w:val="8"/>
  </w:num>
  <w:num w:numId="8" w16cid:durableId="438110404">
    <w:abstractNumId w:val="21"/>
  </w:num>
  <w:num w:numId="9" w16cid:durableId="2124886931">
    <w:abstractNumId w:val="7"/>
  </w:num>
  <w:num w:numId="10" w16cid:durableId="601105162">
    <w:abstractNumId w:val="1"/>
  </w:num>
  <w:num w:numId="11" w16cid:durableId="805709151">
    <w:abstractNumId w:val="15"/>
  </w:num>
  <w:num w:numId="12" w16cid:durableId="1677229606">
    <w:abstractNumId w:val="6"/>
  </w:num>
  <w:num w:numId="13" w16cid:durableId="1279991465">
    <w:abstractNumId w:val="16"/>
  </w:num>
  <w:num w:numId="14" w16cid:durableId="1762336574">
    <w:abstractNumId w:val="0"/>
  </w:num>
  <w:num w:numId="15" w16cid:durableId="1712337772">
    <w:abstractNumId w:val="11"/>
  </w:num>
  <w:num w:numId="16" w16cid:durableId="31929685">
    <w:abstractNumId w:val="3"/>
  </w:num>
  <w:num w:numId="17" w16cid:durableId="797067071">
    <w:abstractNumId w:val="19"/>
  </w:num>
  <w:num w:numId="18" w16cid:durableId="446583041">
    <w:abstractNumId w:val="12"/>
  </w:num>
  <w:num w:numId="19" w16cid:durableId="1008361891">
    <w:abstractNumId w:val="20"/>
  </w:num>
  <w:num w:numId="20" w16cid:durableId="875581552">
    <w:abstractNumId w:val="5"/>
  </w:num>
  <w:num w:numId="21" w16cid:durableId="249894143">
    <w:abstractNumId w:val="10"/>
  </w:num>
  <w:num w:numId="22" w16cid:durableId="15461359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0E5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36AB"/>
    <w:rsid w:val="000C6388"/>
    <w:rsid w:val="000D08AE"/>
    <w:rsid w:val="000D2BAA"/>
    <w:rsid w:val="000D60E4"/>
    <w:rsid w:val="000E5869"/>
    <w:rsid w:val="000F77E0"/>
    <w:rsid w:val="0011020C"/>
    <w:rsid w:val="00113297"/>
    <w:rsid w:val="00121EA8"/>
    <w:rsid w:val="00122975"/>
    <w:rsid w:val="00132C2D"/>
    <w:rsid w:val="0013441F"/>
    <w:rsid w:val="00140122"/>
    <w:rsid w:val="00141B8D"/>
    <w:rsid w:val="00143422"/>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0E71"/>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2C5"/>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110D"/>
    <w:rsid w:val="0051528E"/>
    <w:rsid w:val="005171CC"/>
    <w:rsid w:val="00525B03"/>
    <w:rsid w:val="0053285A"/>
    <w:rsid w:val="00540456"/>
    <w:rsid w:val="00540679"/>
    <w:rsid w:val="00541130"/>
    <w:rsid w:val="005455B3"/>
    <w:rsid w:val="00547C73"/>
    <w:rsid w:val="005539E5"/>
    <w:rsid w:val="00554363"/>
    <w:rsid w:val="00560049"/>
    <w:rsid w:val="00564D11"/>
    <w:rsid w:val="00565EAB"/>
    <w:rsid w:val="00573D41"/>
    <w:rsid w:val="00580FD4"/>
    <w:rsid w:val="00586FF1"/>
    <w:rsid w:val="00596129"/>
    <w:rsid w:val="005976C8"/>
    <w:rsid w:val="005B731D"/>
    <w:rsid w:val="005C49E2"/>
    <w:rsid w:val="005D444F"/>
    <w:rsid w:val="005E725A"/>
    <w:rsid w:val="005E7A63"/>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42951"/>
    <w:rsid w:val="00762F09"/>
    <w:rsid w:val="00766533"/>
    <w:rsid w:val="00770CBC"/>
    <w:rsid w:val="00772CBE"/>
    <w:rsid w:val="00777F4B"/>
    <w:rsid w:val="00787B9C"/>
    <w:rsid w:val="00787CF9"/>
    <w:rsid w:val="007926FD"/>
    <w:rsid w:val="007A3987"/>
    <w:rsid w:val="007B18E3"/>
    <w:rsid w:val="007B5883"/>
    <w:rsid w:val="007B75FD"/>
    <w:rsid w:val="007C35FF"/>
    <w:rsid w:val="007D03FC"/>
    <w:rsid w:val="007D2B3B"/>
    <w:rsid w:val="007D55AF"/>
    <w:rsid w:val="007E2DB7"/>
    <w:rsid w:val="007E380C"/>
    <w:rsid w:val="007E5AB7"/>
    <w:rsid w:val="007F2337"/>
    <w:rsid w:val="007F48EE"/>
    <w:rsid w:val="007F5363"/>
    <w:rsid w:val="008003FD"/>
    <w:rsid w:val="008015DD"/>
    <w:rsid w:val="00803B9D"/>
    <w:rsid w:val="00805F9B"/>
    <w:rsid w:val="00811C9B"/>
    <w:rsid w:val="00814FC2"/>
    <w:rsid w:val="00815E1B"/>
    <w:rsid w:val="008174BB"/>
    <w:rsid w:val="00825F85"/>
    <w:rsid w:val="00831ED1"/>
    <w:rsid w:val="00834095"/>
    <w:rsid w:val="00840D02"/>
    <w:rsid w:val="00846F6E"/>
    <w:rsid w:val="008475C5"/>
    <w:rsid w:val="00853E66"/>
    <w:rsid w:val="00866902"/>
    <w:rsid w:val="00871A6D"/>
    <w:rsid w:val="00873CAF"/>
    <w:rsid w:val="00882196"/>
    <w:rsid w:val="00887A7F"/>
    <w:rsid w:val="00890D7B"/>
    <w:rsid w:val="008916E0"/>
    <w:rsid w:val="008B08D7"/>
    <w:rsid w:val="008C07A5"/>
    <w:rsid w:val="008C3880"/>
    <w:rsid w:val="008D463D"/>
    <w:rsid w:val="008D5DEE"/>
    <w:rsid w:val="008F597C"/>
    <w:rsid w:val="00902EB4"/>
    <w:rsid w:val="00907E41"/>
    <w:rsid w:val="00915D08"/>
    <w:rsid w:val="00921426"/>
    <w:rsid w:val="00930982"/>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E04C3"/>
    <w:rsid w:val="009E0FD3"/>
    <w:rsid w:val="009E2EF2"/>
    <w:rsid w:val="009E2F5E"/>
    <w:rsid w:val="009E46B4"/>
    <w:rsid w:val="009E4BA8"/>
    <w:rsid w:val="00A06E35"/>
    <w:rsid w:val="00A12EB7"/>
    <w:rsid w:val="00A13F1D"/>
    <w:rsid w:val="00A17DA1"/>
    <w:rsid w:val="00A216AD"/>
    <w:rsid w:val="00A24E8B"/>
    <w:rsid w:val="00A315E7"/>
    <w:rsid w:val="00A33A49"/>
    <w:rsid w:val="00A50B54"/>
    <w:rsid w:val="00A718A5"/>
    <w:rsid w:val="00A740E5"/>
    <w:rsid w:val="00A87214"/>
    <w:rsid w:val="00A96B55"/>
    <w:rsid w:val="00AA1FD2"/>
    <w:rsid w:val="00AA3F10"/>
    <w:rsid w:val="00AA4C35"/>
    <w:rsid w:val="00AB0FA5"/>
    <w:rsid w:val="00AB6450"/>
    <w:rsid w:val="00AC0E67"/>
    <w:rsid w:val="00AE2B0B"/>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0E1D"/>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1708E"/>
    <w:rsid w:val="00D27B26"/>
    <w:rsid w:val="00D45998"/>
    <w:rsid w:val="00D61A10"/>
    <w:rsid w:val="00D64A32"/>
    <w:rsid w:val="00D6762A"/>
    <w:rsid w:val="00D730DC"/>
    <w:rsid w:val="00D74D34"/>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3031F"/>
    <w:rsid w:val="00E33B5C"/>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E3031F"/>
    <w:rPr>
      <w:color w:val="0563C1" w:themeColor="hyperlink"/>
      <w:u w:val="single"/>
    </w:rPr>
  </w:style>
  <w:style w:type="character" w:styleId="Menzionenonrisolta">
    <w:name w:val="Unresolved Mention"/>
    <w:basedOn w:val="Carpredefinitoparagrafo"/>
    <w:uiPriority w:val="99"/>
    <w:semiHidden/>
    <w:unhideWhenUsed/>
    <w:rsid w:val="00E30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rasparenza.regione.calabria.it/REGIONECALABRIA/SchedeGeneriche/Detail/6130/229/269/SchedeGenerich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asparenza.regione.calabria.it/REGIONECALABRIA/SchedeGeneriche/Detail/7062/68/378/SchedeGenerich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9</Pages>
  <Words>3042</Words>
  <Characters>17340</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Matteo Ferro</cp:lastModifiedBy>
  <cp:revision>62</cp:revision>
  <cp:lastPrinted>2023-12-13T08:59:00Z</cp:lastPrinted>
  <dcterms:created xsi:type="dcterms:W3CDTF">2025-08-28T13:59:00Z</dcterms:created>
  <dcterms:modified xsi:type="dcterms:W3CDTF">2025-11-28T08:30:00Z</dcterms:modified>
  <dc:language>it-IT</dc:language>
</cp:coreProperties>
</file>